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8AB0C" w14:textId="2163E3EB" w:rsidR="00A62785" w:rsidRDefault="00FC47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Recovery fund e la sua importanza per l'economia Europea</w:t>
      </w:r>
    </w:p>
    <w:p w14:paraId="102B61DA" w14:textId="52D07971" w:rsidR="00806B38" w:rsidRPr="00806B38" w:rsidRDefault="00806B38">
      <w:pPr>
        <w:rPr>
          <w:rFonts w:ascii="Arial" w:hAnsi="Arial" w:cs="Arial"/>
          <w:sz w:val="20"/>
          <w:szCs w:val="20"/>
        </w:rPr>
      </w:pPr>
      <w:r w:rsidRPr="00806B38">
        <w:rPr>
          <w:rFonts w:ascii="Arial" w:hAnsi="Arial" w:cs="Arial"/>
          <w:sz w:val="20"/>
          <w:szCs w:val="20"/>
        </w:rPr>
        <w:t>META: Recovery fund: tutto quello che</w:t>
      </w:r>
      <w:r>
        <w:rPr>
          <w:rFonts w:ascii="Arial" w:hAnsi="Arial" w:cs="Arial"/>
          <w:sz w:val="20"/>
          <w:szCs w:val="20"/>
        </w:rPr>
        <w:t xml:space="preserve"> devi sapere sulla riforma per il rilancio dell’economia europea</w:t>
      </w:r>
    </w:p>
    <w:p w14:paraId="45BBFF4B" w14:textId="34A82010" w:rsidR="00FC47CA" w:rsidRDefault="00FC47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 abbiamo sentito parlare diffusamente su giornali e articoli online: che cos’è, però, il </w:t>
      </w:r>
      <w:r w:rsidRPr="00806B38">
        <w:rPr>
          <w:rFonts w:ascii="Arial" w:hAnsi="Arial" w:cs="Arial"/>
          <w:b/>
          <w:bCs/>
          <w:sz w:val="20"/>
          <w:szCs w:val="20"/>
        </w:rPr>
        <w:t>recovery fund</w:t>
      </w:r>
      <w:r>
        <w:rPr>
          <w:rFonts w:ascii="Arial" w:hAnsi="Arial" w:cs="Arial"/>
          <w:sz w:val="20"/>
          <w:szCs w:val="20"/>
        </w:rPr>
        <w:t>, e qual è il vero significato di questo inglesismo? In che modo la sua approvazione impatterà sull’economia e sull’</w:t>
      </w:r>
      <w:hyperlink r:id="rId5" w:history="1">
        <w:r w:rsidRPr="003653BE">
          <w:rPr>
            <w:rStyle w:val="Collegamentoipertestuale"/>
            <w:rFonts w:ascii="Arial" w:hAnsi="Arial" w:cs="Arial"/>
            <w:sz w:val="20"/>
            <w:szCs w:val="20"/>
          </w:rPr>
          <w:t>industria</w:t>
        </w:r>
      </w:hyperlink>
      <w:r>
        <w:rPr>
          <w:rFonts w:ascii="Arial" w:hAnsi="Arial" w:cs="Arial"/>
          <w:sz w:val="20"/>
          <w:szCs w:val="20"/>
        </w:rPr>
        <w:t xml:space="preserve"> a livello europeo?</w:t>
      </w:r>
    </w:p>
    <w:p w14:paraId="5C85F227" w14:textId="6EF42425" w:rsidR="00FC47CA" w:rsidRDefault="00FC47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consiglio UE ha portato avanti questo quesito in accese discussioni sulla </w:t>
      </w:r>
      <w:r w:rsidR="00BA4E14">
        <w:rPr>
          <w:rFonts w:ascii="Arial" w:hAnsi="Arial" w:cs="Arial"/>
          <w:sz w:val="20"/>
          <w:szCs w:val="20"/>
        </w:rPr>
        <w:t xml:space="preserve">sua possibile introduzione, e negli ultimi giorni il recovery fund ha finalmente preso forma in un accordo che tutti hanno potuto sottoscrivere. Con l’arrivo del </w:t>
      </w:r>
      <w:r w:rsidR="00BA4E14" w:rsidRPr="00A64FD1">
        <w:rPr>
          <w:rFonts w:ascii="Arial" w:hAnsi="Arial" w:cs="Arial"/>
          <w:b/>
          <w:bCs/>
          <w:sz w:val="20"/>
          <w:szCs w:val="20"/>
        </w:rPr>
        <w:t>Coronavirus</w:t>
      </w:r>
      <w:r w:rsidR="00BA4E14">
        <w:rPr>
          <w:rFonts w:ascii="Arial" w:hAnsi="Arial" w:cs="Arial"/>
          <w:sz w:val="20"/>
          <w:szCs w:val="20"/>
        </w:rPr>
        <w:t xml:space="preserve">, infatti, si sono messi in discussione molti aspetti di questo Recovery Fund, e in che modo questo strumento operi. Insomma, l’UE è arrivata alla decisione che bisogna prendere delle </w:t>
      </w:r>
      <w:r w:rsidR="00BA4E14" w:rsidRPr="00A64FD1">
        <w:rPr>
          <w:rFonts w:ascii="Arial" w:hAnsi="Arial" w:cs="Arial"/>
          <w:b/>
          <w:bCs/>
          <w:sz w:val="20"/>
          <w:szCs w:val="20"/>
        </w:rPr>
        <w:t>precauzioni condivise e collettive per un recupero economico</w:t>
      </w:r>
      <w:r w:rsidR="00BA4E14">
        <w:rPr>
          <w:rFonts w:ascii="Arial" w:hAnsi="Arial" w:cs="Arial"/>
          <w:sz w:val="20"/>
          <w:szCs w:val="20"/>
        </w:rPr>
        <w:t xml:space="preserve"> causato da un blocco, e il fondo è proprio ciò di cui si ha bisogno.</w:t>
      </w:r>
    </w:p>
    <w:p w14:paraId="271B8D96" w14:textId="6D7E18F1" w:rsidR="00BA4E14" w:rsidRDefault="00BA4E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Mentre Giuseppe Conte, Premier italiano, lo definiva “</w:t>
      </w:r>
      <w:r w:rsidRPr="00A64FD1">
        <w:rPr>
          <w:rFonts w:ascii="Arial" w:hAnsi="Arial" w:cs="Arial"/>
          <w:b/>
          <w:bCs/>
          <w:sz w:val="20"/>
          <w:szCs w:val="20"/>
        </w:rPr>
        <w:t>una parte essenziale nella trattativa con l’Unione Europea</w:t>
      </w:r>
      <w:r>
        <w:rPr>
          <w:rFonts w:ascii="Arial" w:hAnsi="Arial" w:cs="Arial"/>
          <w:sz w:val="20"/>
          <w:szCs w:val="20"/>
        </w:rPr>
        <w:t xml:space="preserve">”, le dinamiche del </w:t>
      </w:r>
      <w:hyperlink r:id="rId6" w:history="1">
        <w:r w:rsidRPr="003653BE">
          <w:rPr>
            <w:rStyle w:val="Collegamentoipertestuale"/>
            <w:rFonts w:ascii="Arial" w:hAnsi="Arial" w:cs="Arial"/>
            <w:sz w:val="20"/>
            <w:szCs w:val="20"/>
          </w:rPr>
          <w:t>recovery fund</w:t>
        </w:r>
      </w:hyperlink>
      <w:r>
        <w:rPr>
          <w:rFonts w:ascii="Arial" w:hAnsi="Arial" w:cs="Arial"/>
          <w:sz w:val="20"/>
          <w:szCs w:val="20"/>
        </w:rPr>
        <w:t xml:space="preserve"> sono cambiate parecchio. Questo infatti potrebbe essere considerato un mezzo di sosten</w:t>
      </w:r>
      <w:r w:rsidR="003653BE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amento per l’intero Vecchio Continente, oppure un salvagente per i Paesi più colpiti dalla crisi dovuta al COVID-19.</w:t>
      </w:r>
    </w:p>
    <w:p w14:paraId="7E3535E4" w14:textId="0D4F2011" w:rsidR="00BA4E14" w:rsidRDefault="00BA4E14" w:rsidP="00A64FD1">
      <w:pPr>
        <w:pStyle w:val="Titolo2"/>
      </w:pPr>
      <w:r>
        <w:t>Che cos’è il recovery fund?</w:t>
      </w:r>
    </w:p>
    <w:p w14:paraId="2F8DECB1" w14:textId="0FACCA92" w:rsidR="00BA4E14" w:rsidRDefault="00BA4E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parola inglese si traduce letteralmente in “</w:t>
      </w:r>
      <w:r w:rsidRPr="00A64FD1">
        <w:rPr>
          <w:rFonts w:ascii="Arial" w:hAnsi="Arial" w:cs="Arial"/>
          <w:b/>
          <w:bCs/>
          <w:sz w:val="20"/>
          <w:szCs w:val="20"/>
        </w:rPr>
        <w:t>fondo di recupero</w:t>
      </w:r>
      <w:r>
        <w:rPr>
          <w:rFonts w:ascii="Arial" w:hAnsi="Arial" w:cs="Arial"/>
          <w:sz w:val="20"/>
          <w:szCs w:val="20"/>
        </w:rPr>
        <w:t xml:space="preserve">”. Questo strumento è stato richiesto a gran voce da più paesi, tra cui anche l’Italia, e ha l’obiettivo di arginare l’impatto </w:t>
      </w:r>
      <w:r w:rsidR="003D7A59">
        <w:rPr>
          <w:rFonts w:ascii="Arial" w:hAnsi="Arial" w:cs="Arial"/>
          <w:sz w:val="20"/>
          <w:szCs w:val="20"/>
        </w:rPr>
        <w:t xml:space="preserve">devastate del Coronavirus sulle piccole, medie e grandi aziende in ogni settore dell’economia. Non è un caso che </w:t>
      </w:r>
      <w:r w:rsidR="003D7A59" w:rsidRPr="00A64FD1">
        <w:rPr>
          <w:rFonts w:ascii="Arial" w:hAnsi="Arial" w:cs="Arial"/>
          <w:b/>
          <w:bCs/>
          <w:sz w:val="20"/>
          <w:szCs w:val="20"/>
        </w:rPr>
        <w:t>tutte le economie europee abbiano chiuso il primo trimestre del 2020 con flessioni massicce del PIL</w:t>
      </w:r>
      <w:r w:rsidR="003D7A59">
        <w:rPr>
          <w:rFonts w:ascii="Arial" w:hAnsi="Arial" w:cs="Arial"/>
          <w:sz w:val="20"/>
          <w:szCs w:val="20"/>
        </w:rPr>
        <w:t>. In altre parole, la pandemia ha forzato la mano del parlamento europeo per trovare una soluzione che potesse contemplare l’approvazione delle rigide economie del nord, come Austria e Olanda, e quelle più affette dal collasso, come per esempio Spagna e Italia. Dove sta il compromesso?</w:t>
      </w:r>
    </w:p>
    <w:p w14:paraId="72E3FC6E" w14:textId="355B91C2" w:rsidR="003D7A59" w:rsidRDefault="003D7A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 i punti critici discussi lungamente dall’UE c’è stato il MES, il Meccanismo Europeo di Stabilità, sugli eurobond e anche sul recovery fund. Questa pratica è stata vista di cattivo occhio dalle economie del nord, restie a condividere qualsiasi forma di debito, mentre le economie meridionali si sono dimostrate assai più aperte, viste anche le </w:t>
      </w:r>
      <w:hyperlink r:id="rId7" w:history="1">
        <w:r w:rsidRPr="003653BE">
          <w:rPr>
            <w:rStyle w:val="Collegamentoipertestuale"/>
            <w:rFonts w:ascii="Arial" w:hAnsi="Arial" w:cs="Arial"/>
            <w:sz w:val="20"/>
            <w:szCs w:val="20"/>
          </w:rPr>
          <w:t>condizioni dei conti pubblici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14:paraId="57908AF1" w14:textId="28C55331" w:rsidR="003D7A59" w:rsidRDefault="003D7A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Francia e Germania hanno avanzato una prima, timida proposta di un possibile recovery fund già diverso tempo fa, interamente basato su concessioni di liquidità a fondo perduto. Olanda, Austria, Danimarca e Svezia hanno successivamente presentato un altro progetto, seguito poi da quello della commissione europea</w:t>
      </w:r>
      <w:r w:rsidR="00805191">
        <w:rPr>
          <w:rFonts w:ascii="Arial" w:hAnsi="Arial" w:cs="Arial"/>
          <w:sz w:val="20"/>
          <w:szCs w:val="20"/>
        </w:rPr>
        <w:t xml:space="preserve"> – raggiungendo un precario equilibrio fatto di concessioni di denaro senza l’obbligo di un ritorno e finanziamenti più strutturati. </w:t>
      </w:r>
    </w:p>
    <w:p w14:paraId="7521E4BC" w14:textId="7545DC05" w:rsidR="00B461C1" w:rsidRDefault="008051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L’estate ha poi visto la proposta finale, ideata da Charles Michel. </w:t>
      </w:r>
      <w:r w:rsidR="00B461C1">
        <w:rPr>
          <w:rFonts w:ascii="Arial" w:hAnsi="Arial" w:cs="Arial"/>
          <w:sz w:val="20"/>
          <w:szCs w:val="20"/>
        </w:rPr>
        <w:t>Nel mese di luglio i progetti sono stati largamente sviscerati e discussi dal consiglio europeo, il quale, dopo incontri e scontri, ha raggiunto un accordo. Eccolo.</w:t>
      </w:r>
    </w:p>
    <w:p w14:paraId="169F3F08" w14:textId="68F90EF9" w:rsidR="00B461C1" w:rsidRDefault="00B461C1" w:rsidP="00A64FD1">
      <w:pPr>
        <w:pStyle w:val="Titolo3"/>
      </w:pPr>
      <w:r>
        <w:t>Come funziona il recovery fund?</w:t>
      </w:r>
    </w:p>
    <w:p w14:paraId="35C045FE" w14:textId="5FE52867" w:rsidR="00B461C1" w:rsidRDefault="00B461C1">
      <w:pPr>
        <w:rPr>
          <w:rFonts w:ascii="Arial" w:hAnsi="Arial" w:cs="Arial"/>
          <w:sz w:val="20"/>
          <w:szCs w:val="20"/>
        </w:rPr>
      </w:pPr>
      <w:r w:rsidRPr="00B461C1">
        <w:rPr>
          <w:rFonts w:ascii="Arial" w:hAnsi="Arial" w:cs="Arial"/>
          <w:sz w:val="20"/>
          <w:szCs w:val="20"/>
        </w:rPr>
        <w:t>L’origine del recovery fund è s</w:t>
      </w:r>
      <w:r w:rsidR="006131B5">
        <w:rPr>
          <w:rFonts w:ascii="Arial" w:hAnsi="Arial" w:cs="Arial"/>
          <w:sz w:val="20"/>
          <w:szCs w:val="20"/>
        </w:rPr>
        <w:t xml:space="preserve">orta da una vecchia proposta francese sui </w:t>
      </w:r>
      <w:r w:rsidR="006131B5" w:rsidRPr="00A64FD1">
        <w:rPr>
          <w:rFonts w:ascii="Arial" w:hAnsi="Arial" w:cs="Arial"/>
          <w:b/>
          <w:bCs/>
          <w:sz w:val="20"/>
          <w:szCs w:val="20"/>
        </w:rPr>
        <w:t>recovery bond</w:t>
      </w:r>
      <w:r w:rsidR="006131B5">
        <w:rPr>
          <w:rFonts w:ascii="Arial" w:hAnsi="Arial" w:cs="Arial"/>
          <w:sz w:val="20"/>
          <w:szCs w:val="20"/>
        </w:rPr>
        <w:t xml:space="preserve"> garantiti dal bilancio dell’Unione Europea. In questo modo, si condivideva il rischio, ma guardando al futuro senza una mutualizzazione del debito pregresso. </w:t>
      </w:r>
    </w:p>
    <w:p w14:paraId="754BF30C" w14:textId="798C9E4D" w:rsidR="006131B5" w:rsidRDefault="006131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Attualmente, il piano del Consiglio Europeo emesso a luglio è stato elaborato per </w:t>
      </w:r>
      <w:r w:rsidRPr="00A64FD1">
        <w:rPr>
          <w:rFonts w:ascii="Arial" w:hAnsi="Arial" w:cs="Arial"/>
          <w:b/>
          <w:bCs/>
          <w:sz w:val="20"/>
          <w:szCs w:val="20"/>
        </w:rPr>
        <w:t>750 miliardi di euro</w:t>
      </w:r>
      <w:r>
        <w:rPr>
          <w:rFonts w:ascii="Arial" w:hAnsi="Arial" w:cs="Arial"/>
          <w:sz w:val="20"/>
          <w:szCs w:val="20"/>
        </w:rPr>
        <w:t>, da suddividere così:</w:t>
      </w:r>
    </w:p>
    <w:p w14:paraId="22A1D8A6" w14:textId="44ECBAA6" w:rsidR="006131B5" w:rsidRDefault="006131B5" w:rsidP="006131B5">
      <w:pPr>
        <w:pStyle w:val="Paragrafoelenco"/>
        <w:numPr>
          <w:ilvl w:val="0"/>
          <w:numId w:val="1"/>
        </w:numPr>
      </w:pPr>
      <w:r>
        <w:t>390 miliardi di sovvenzioni;</w:t>
      </w:r>
    </w:p>
    <w:p w14:paraId="48C14C4B" w14:textId="58A7E4B1" w:rsidR="006131B5" w:rsidRDefault="006131B5" w:rsidP="006131B5">
      <w:pPr>
        <w:pStyle w:val="Paragrafoelenco"/>
        <w:numPr>
          <w:ilvl w:val="0"/>
          <w:numId w:val="1"/>
        </w:numPr>
      </w:pPr>
      <w:r>
        <w:t>360 miliardi di prestiti.</w:t>
      </w:r>
    </w:p>
    <w:p w14:paraId="4BF14355" w14:textId="752A26F9" w:rsidR="006131B5" w:rsidRPr="00B461C1" w:rsidRDefault="006131B5" w:rsidP="006131B5">
      <w:r>
        <w:t xml:space="preserve">Come saranno reperiti questi soldi? Si è stabilito grazie </w:t>
      </w:r>
      <w:r w:rsidRPr="00A64FD1">
        <w:rPr>
          <w:b/>
          <w:bCs/>
        </w:rPr>
        <w:t>all’emissione di debito garantito dall’UE</w:t>
      </w:r>
      <w:r>
        <w:t xml:space="preserve">, in arrivo previsto per il primo trimestre del 2021. Sono inoltre previsti </w:t>
      </w:r>
      <w:r w:rsidRPr="00FD5D69">
        <w:rPr>
          <w:b/>
          <w:bCs/>
        </w:rPr>
        <w:t>aumenti degli sconti sul versamento del bilancio</w:t>
      </w:r>
      <w:r>
        <w:t xml:space="preserve"> in comune, noti come </w:t>
      </w:r>
      <w:proofErr w:type="spellStart"/>
      <w:r w:rsidRPr="00A64FD1">
        <w:rPr>
          <w:b/>
          <w:bCs/>
        </w:rPr>
        <w:t>rebates</w:t>
      </w:r>
      <w:proofErr w:type="spellEnd"/>
      <w:r>
        <w:t xml:space="preserve">. </w:t>
      </w:r>
    </w:p>
    <w:sectPr w:rsidR="006131B5" w:rsidRPr="00B461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13C3D"/>
    <w:multiLevelType w:val="hybridMultilevel"/>
    <w:tmpl w:val="9C10AE46"/>
    <w:lvl w:ilvl="0" w:tplc="5ADC13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85"/>
    <w:rsid w:val="003653BE"/>
    <w:rsid w:val="003D7A59"/>
    <w:rsid w:val="006131B5"/>
    <w:rsid w:val="00805191"/>
    <w:rsid w:val="00806B38"/>
    <w:rsid w:val="00A62785"/>
    <w:rsid w:val="00A64FD1"/>
    <w:rsid w:val="00B461C1"/>
    <w:rsid w:val="00B67FBE"/>
    <w:rsid w:val="00BA4E14"/>
    <w:rsid w:val="00FC47CA"/>
    <w:rsid w:val="00FD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5DF2E"/>
  <w15:chartTrackingRefBased/>
  <w15:docId w15:val="{C34A4649-A67C-4622-98BD-339C9ABF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64F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64F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31B5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A64F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64FD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653B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65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mpravendita-macchinari-usati.it/il-covid-19-non-ferma-la-rivoluzione-industria-4-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bes.it/2020/05/27/cosa-e-come-funziona-il-recovery-fund-da-750-miliardi-di-euro-che-darebbe-piu-soldi-all-italia/" TargetMode="External"/><Relationship Id="rId5" Type="http://schemas.openxmlformats.org/officeDocument/2006/relationships/hyperlink" Target="https://makinate.i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6</cp:revision>
  <dcterms:created xsi:type="dcterms:W3CDTF">2020-07-30T12:37:00Z</dcterms:created>
  <dcterms:modified xsi:type="dcterms:W3CDTF">2020-07-30T13:50:00Z</dcterms:modified>
</cp:coreProperties>
</file>